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07C04" w:rsidRDefault="00807C04" w:rsidP="00807C04">
      <w:pPr>
        <w:spacing w:after="200"/>
        <w:ind w:firstLine="0"/>
        <w:contextualSpacing/>
      </w:pPr>
      <w:r>
        <w:t>Student’s Name</w:t>
      </w:r>
    </w:p>
    <w:p w:rsidR="00807C04" w:rsidRDefault="00807C04" w:rsidP="00807C04">
      <w:pPr>
        <w:spacing w:after="200"/>
        <w:ind w:firstLine="0"/>
        <w:contextualSpacing/>
      </w:pPr>
      <w:r>
        <w:t>Professor’s Name</w:t>
      </w:r>
    </w:p>
    <w:p w:rsidR="00807C04" w:rsidRDefault="00807C04" w:rsidP="00807C04">
      <w:pPr>
        <w:spacing w:after="200"/>
        <w:ind w:firstLine="0"/>
        <w:contextualSpacing/>
      </w:pPr>
      <w:r>
        <w:t>Course</w:t>
      </w:r>
    </w:p>
    <w:p w:rsidR="00807C04" w:rsidRDefault="00807C04" w:rsidP="00807C04">
      <w:pPr>
        <w:spacing w:after="200"/>
        <w:ind w:firstLine="0"/>
        <w:contextualSpacing/>
      </w:pPr>
      <w:r>
        <w:t>Date</w:t>
      </w:r>
    </w:p>
    <w:p w:rsidR="00807C04" w:rsidRDefault="00807C04" w:rsidP="00807C04">
      <w:pPr>
        <w:spacing w:after="200"/>
        <w:ind w:firstLine="0"/>
        <w:contextualSpacing/>
        <w:jc w:val="center"/>
      </w:pPr>
      <w:r>
        <w:t>Popular Culture</w:t>
      </w:r>
    </w:p>
    <w:p w:rsidR="00807C04" w:rsidRDefault="00B2192F" w:rsidP="004E2E26">
      <w:pPr>
        <w:spacing w:after="200"/>
        <w:contextualSpacing/>
      </w:pPr>
      <w:r>
        <w:t xml:space="preserve">The normative of pop culture comes forth from an array of genres that are inclusive of print, popular music, cyber cultures, entertainment, and television programs. The genre of television and sports represent the most if not widely consumed aspects of popular culture. In this sense, the stipulated genres bring forth immense power </w:t>
      </w:r>
      <w:r w:rsidR="004332BF">
        <w:t xml:space="preserve">or control </w:t>
      </w:r>
      <w:r>
        <w:t>over popular culture and</w:t>
      </w:r>
      <w:r w:rsidR="004332BF">
        <w:t xml:space="preserve"> thus,</w:t>
      </w:r>
      <w:r>
        <w:t xml:space="preserve"> influence over the society. </w:t>
      </w:r>
      <w:r w:rsidR="008E1641">
        <w:t xml:space="preserve">Television influences people’s lives because the society is quite used to spending numerous hours </w:t>
      </w:r>
      <w:r w:rsidR="00155A41">
        <w:t xml:space="preserve">on television programs each day. The television as such is a prevalent </w:t>
      </w:r>
      <w:r w:rsidR="000F082E">
        <w:t xml:space="preserve">contemporary </w:t>
      </w:r>
      <w:r w:rsidR="00C07247">
        <w:t>aspect</w:t>
      </w:r>
      <w:r w:rsidR="00C07247">
        <w:t xml:space="preserve"> of </w:t>
      </w:r>
      <w:r w:rsidR="000F082E">
        <w:t xml:space="preserve">culture, whereby the society at large would never imagine life without it. </w:t>
      </w:r>
      <w:r w:rsidR="00A45FAB">
        <w:t>The focus and main theme brought about through this essay correlate</w:t>
      </w:r>
      <w:r w:rsidR="00803FD3">
        <w:t>s</w:t>
      </w:r>
      <w:r w:rsidR="00A45FAB">
        <w:t xml:space="preserve"> to the effect of “dumbing down of social </w:t>
      </w:r>
      <w:r w:rsidR="00803FD3">
        <w:t xml:space="preserve">and cultural </w:t>
      </w:r>
      <w:r w:rsidR="00A45FAB">
        <w:t>values.”</w:t>
      </w:r>
    </w:p>
    <w:p w:rsidR="00775790" w:rsidRDefault="00BB2D81" w:rsidP="006C29C0">
      <w:pPr>
        <w:spacing w:after="200"/>
        <w:contextualSpacing/>
      </w:pPr>
      <w:r>
        <w:t>The common believes concerning television points out to the fact that TV is responsible for the changing behaviors and values amongst children and the youth (</w:t>
      </w:r>
      <w:r w:rsidR="007E2E3C">
        <w:rPr>
          <w:lang w:val="de-DE"/>
        </w:rPr>
        <w:t xml:space="preserve">Dahi </w:t>
      </w:r>
      <w:r w:rsidR="007E2E3C" w:rsidRPr="00D95F97">
        <w:rPr>
          <w:lang w:val="de-DE"/>
        </w:rPr>
        <w:t>&amp; Della</w:t>
      </w:r>
      <w:r w:rsidR="007E2E3C">
        <w:rPr>
          <w:lang w:val="de-DE"/>
        </w:rPr>
        <w:t xml:space="preserve"> 734</w:t>
      </w:r>
      <w:r>
        <w:t xml:space="preserve">). In essence, children watch too many violent or else unethical programs that essentially change their social and cultural view point. </w:t>
      </w:r>
      <w:r w:rsidR="00096683">
        <w:t xml:space="preserve">The “couch potato syndrome” is a concise representation of this issue. Laying emphasis on the popular television show “The Simpsons”, it is quite clear that TV </w:t>
      </w:r>
      <w:r w:rsidR="000C29BB">
        <w:t>provides</w:t>
      </w:r>
      <w:r w:rsidR="00096683">
        <w:t xml:space="preserve"> a means of self-identification and allegiance</w:t>
      </w:r>
      <w:r w:rsidR="000C29BB">
        <w:t xml:space="preserve">, which eventually impacts the common behavior among viewers. </w:t>
      </w:r>
      <w:r w:rsidR="000645AC">
        <w:t>In this case, the Simpsons’ show is an animated sitcom that takes place in Springfield. The show created by Matt Groening associates with the Simpson family and often portrays negativity towards the society, authority figures, politicians, and businesses.</w:t>
      </w:r>
    </w:p>
    <w:p w:rsidR="0095067F" w:rsidRDefault="00F94559" w:rsidP="006C29C0">
      <w:pPr>
        <w:spacing w:after="200"/>
        <w:contextualSpacing/>
      </w:pPr>
      <w:r>
        <w:lastRenderedPageBreak/>
        <w:t xml:space="preserve">The popular show and animation reflects the existing beliefs, anxieties, violence, and values that exist in the society. The influence in essence is trivial such that viewers especially children tend to solidify their social beliefs, ideologies, and behaviors upon the characters. </w:t>
      </w:r>
      <w:proofErr w:type="spellStart"/>
      <w:r w:rsidR="007E2E3C" w:rsidRPr="00DD6EAA">
        <w:t>Greitemeyer</w:t>
      </w:r>
      <w:proofErr w:type="spellEnd"/>
      <w:r w:rsidR="007E2E3C">
        <w:t xml:space="preserve"> and </w:t>
      </w:r>
      <w:proofErr w:type="spellStart"/>
      <w:r w:rsidR="007E2E3C" w:rsidRPr="00DD6EAA">
        <w:t>Osswald</w:t>
      </w:r>
      <w:proofErr w:type="spellEnd"/>
      <w:r w:rsidR="007E2E3C">
        <w:t xml:space="preserve"> (215) reiterate</w:t>
      </w:r>
      <w:r w:rsidR="00F44850">
        <w:t xml:space="preserve"> that the popular TV show defies conventional TV programing mainly by bringing forth influential </w:t>
      </w:r>
      <w:r w:rsidR="000A67D1">
        <w:t xml:space="preserve">political lampoon, cultural literacy, and further appealing unconventional cultural or social issues that violate existing norms. </w:t>
      </w:r>
      <w:r w:rsidR="00E10154">
        <w:t>In this case, Bob who plays an integral role in the television show</w:t>
      </w:r>
      <w:r w:rsidR="006E66FA">
        <w:t>;</w:t>
      </w:r>
      <w:r w:rsidR="00E10154">
        <w:t xml:space="preserve"> brings about the argument that everyone’s livelihood is characteristic of changes upon the view of either ethical or violating </w:t>
      </w:r>
      <w:r w:rsidR="006E66FA">
        <w:t>characteristics (</w:t>
      </w:r>
      <w:r w:rsidR="007E2E3C">
        <w:rPr>
          <w:lang w:val="de-DE"/>
        </w:rPr>
        <w:t xml:space="preserve">Dahi </w:t>
      </w:r>
      <w:r w:rsidR="007E2E3C" w:rsidRPr="00D95F97">
        <w:rPr>
          <w:lang w:val="de-DE"/>
        </w:rPr>
        <w:t>&amp; Della</w:t>
      </w:r>
      <w:r w:rsidR="007E2E3C">
        <w:rPr>
          <w:lang w:val="de-DE"/>
        </w:rPr>
        <w:t>, 685</w:t>
      </w:r>
      <w:r w:rsidR="006E66FA">
        <w:t xml:space="preserve">). </w:t>
      </w:r>
    </w:p>
    <w:p w:rsidR="007D6DF3" w:rsidRDefault="009D175B" w:rsidP="006C29C0">
      <w:pPr>
        <w:spacing w:after="200"/>
        <w:contextualSpacing/>
      </w:pPr>
      <w:r>
        <w:t xml:space="preserve">The growing influence by the American television is subject to the influence of the </w:t>
      </w:r>
      <w:r>
        <w:t xml:space="preserve">engagement in antisocial video games that involve violence </w:t>
      </w:r>
      <w:r>
        <w:t xml:space="preserve">that </w:t>
      </w:r>
      <w:r>
        <w:t xml:space="preserve">facilitate the development of anti-social behavior such as aggression and violence. Video gaming </w:t>
      </w:r>
      <w:r>
        <w:t xml:space="preserve">and television violence </w:t>
      </w:r>
      <w:r>
        <w:t>entails brain workout</w:t>
      </w:r>
      <w:r>
        <w:t>;</w:t>
      </w:r>
      <w:r>
        <w:t xml:space="preserve"> as the skills necessary to win, requires the integration of high intellectual levels of thinking. Most of these skills</w:t>
      </w:r>
      <w:r>
        <w:t>,</w:t>
      </w:r>
      <w:r>
        <w:t xml:space="preserve"> enhanced through gaming</w:t>
      </w:r>
      <w:r>
        <w:t xml:space="preserve"> and TV programs</w:t>
      </w:r>
      <w:r>
        <w:t xml:space="preserve"> are often absent from school teachings. In this case, through gaming, individuals especially teenagers gain abilities such as problem-solving, coordination, and planning for resource management with the subsequent ability to follow instructions.</w:t>
      </w:r>
    </w:p>
    <w:p w:rsidR="009D175B" w:rsidRDefault="009D175B" w:rsidP="009D175B">
      <w:pPr>
        <w:contextualSpacing/>
      </w:pPr>
      <w:r>
        <w:t>Particularly, gaming</w:t>
      </w:r>
      <w:r w:rsidR="00E2219E">
        <w:t xml:space="preserve"> and TV</w:t>
      </w:r>
      <w:bookmarkStart w:id="0" w:name="_GoBack"/>
      <w:bookmarkEnd w:id="0"/>
      <w:r>
        <w:t xml:space="preserve"> activities whereby characters support and help each other through non-violent activities brings forth to the increment in both short and long term pro-social behaviors. Various experimental studies published through the journal of “Personality and Social Psychology”</w:t>
      </w:r>
      <w:proofErr w:type="gramStart"/>
      <w:r>
        <w:t>,</w:t>
      </w:r>
      <w:proofErr w:type="gramEnd"/>
      <w:r>
        <w:t xml:space="preserve"> show that cooperative is subject to the decrease in aggression that could be replicated in real life activities. Playing with helpful partners increases players’ expectations regarding others in reciprocating the pro-social behavior. Through cooperative gaming, </w:t>
      </w:r>
      <w:r>
        <w:lastRenderedPageBreak/>
        <w:t>characters develop a valuable relationship towards each other as they tend to focus more on social aspects rather than aggression or violence. Nonetheless, intriguing experiments show that individuals playing pro-social games tend to be helpful towards others when faced with challenging social situations in real life. Gaming addiction and the involvement in violent games could have detrimental effects such as anti-social behavior and aggression.</w:t>
      </w:r>
    </w:p>
    <w:p w:rsidR="009D175B" w:rsidRDefault="009D175B" w:rsidP="006C29C0">
      <w:pPr>
        <w:spacing w:after="200"/>
        <w:contextualSpacing/>
      </w:pPr>
    </w:p>
    <w:p w:rsidR="00763D4B" w:rsidRDefault="00763D4B" w:rsidP="006C29C0">
      <w:pPr>
        <w:spacing w:after="200"/>
        <w:contextualSpacing/>
      </w:pPr>
    </w:p>
    <w:p w:rsidR="00763D4B" w:rsidRDefault="00763D4B" w:rsidP="006C29C0">
      <w:pPr>
        <w:spacing w:after="200"/>
        <w:contextualSpacing/>
      </w:pPr>
    </w:p>
    <w:p w:rsidR="00763D4B" w:rsidRDefault="00763D4B" w:rsidP="006C29C0">
      <w:pPr>
        <w:spacing w:after="200"/>
        <w:contextualSpacing/>
      </w:pPr>
    </w:p>
    <w:p w:rsidR="00763D4B" w:rsidRDefault="00763D4B" w:rsidP="006C29C0">
      <w:pPr>
        <w:spacing w:after="200"/>
        <w:contextualSpacing/>
      </w:pPr>
    </w:p>
    <w:p w:rsidR="00763D4B" w:rsidRDefault="00763D4B" w:rsidP="006C29C0">
      <w:pPr>
        <w:spacing w:after="200"/>
        <w:contextualSpacing/>
      </w:pPr>
    </w:p>
    <w:p w:rsidR="00763D4B" w:rsidRDefault="00763D4B" w:rsidP="006C29C0">
      <w:pPr>
        <w:spacing w:after="200"/>
        <w:contextualSpacing/>
      </w:pPr>
    </w:p>
    <w:p w:rsidR="00763D4B" w:rsidRDefault="00763D4B" w:rsidP="006C29C0">
      <w:pPr>
        <w:spacing w:after="200"/>
        <w:contextualSpacing/>
      </w:pPr>
    </w:p>
    <w:p w:rsidR="00763D4B" w:rsidRDefault="00763D4B" w:rsidP="006C29C0">
      <w:pPr>
        <w:spacing w:after="200"/>
        <w:contextualSpacing/>
      </w:pPr>
    </w:p>
    <w:p w:rsidR="00763D4B" w:rsidRDefault="00763D4B" w:rsidP="006C29C0">
      <w:pPr>
        <w:spacing w:after="200"/>
        <w:contextualSpacing/>
      </w:pPr>
    </w:p>
    <w:p w:rsidR="00763D4B" w:rsidRDefault="00763D4B" w:rsidP="006C29C0">
      <w:pPr>
        <w:spacing w:after="200"/>
        <w:contextualSpacing/>
      </w:pPr>
    </w:p>
    <w:p w:rsidR="00763D4B" w:rsidRDefault="00763D4B" w:rsidP="006C29C0">
      <w:pPr>
        <w:spacing w:after="200"/>
        <w:contextualSpacing/>
      </w:pPr>
    </w:p>
    <w:p w:rsidR="00763D4B" w:rsidRDefault="00763D4B" w:rsidP="006C29C0">
      <w:pPr>
        <w:spacing w:after="200"/>
        <w:contextualSpacing/>
      </w:pPr>
    </w:p>
    <w:p w:rsidR="00763D4B" w:rsidRDefault="00763D4B" w:rsidP="006C29C0">
      <w:pPr>
        <w:spacing w:after="200"/>
        <w:contextualSpacing/>
      </w:pPr>
    </w:p>
    <w:p w:rsidR="00763D4B" w:rsidRDefault="00763D4B" w:rsidP="006C29C0">
      <w:pPr>
        <w:spacing w:after="200"/>
        <w:contextualSpacing/>
      </w:pPr>
    </w:p>
    <w:p w:rsidR="00763D4B" w:rsidRDefault="00763D4B" w:rsidP="007E2E3C">
      <w:pPr>
        <w:spacing w:after="200"/>
        <w:ind w:firstLine="0"/>
        <w:contextualSpacing/>
      </w:pPr>
    </w:p>
    <w:p w:rsidR="007E2E3C" w:rsidRDefault="007E2E3C" w:rsidP="007E2E3C">
      <w:pPr>
        <w:spacing w:after="200"/>
        <w:ind w:firstLine="0"/>
        <w:contextualSpacing/>
      </w:pPr>
    </w:p>
    <w:p w:rsidR="00763D4B" w:rsidRDefault="00763D4B" w:rsidP="006C29C0">
      <w:pPr>
        <w:spacing w:after="200"/>
        <w:contextualSpacing/>
      </w:pPr>
    </w:p>
    <w:p w:rsidR="00763D4B" w:rsidRDefault="00763D4B" w:rsidP="00763D4B">
      <w:pPr>
        <w:spacing w:after="200"/>
        <w:contextualSpacing/>
        <w:jc w:val="center"/>
      </w:pPr>
      <w:r>
        <w:lastRenderedPageBreak/>
        <w:t>Work Cited</w:t>
      </w:r>
    </w:p>
    <w:p w:rsidR="007E2E3C" w:rsidRDefault="007E2E3C" w:rsidP="007E2E3C">
      <w:pPr>
        <w:pStyle w:val="Normal1"/>
        <w:spacing w:line="480" w:lineRule="auto"/>
      </w:pPr>
      <w:r w:rsidRPr="00D95F97">
        <w:rPr>
          <w:lang w:val="de-DE"/>
        </w:rPr>
        <w:t xml:space="preserve">Dahi, G.,&amp; Della Vigna, S. (2009). </w:t>
      </w:r>
      <w:r w:rsidRPr="00D95F97">
        <w:t xml:space="preserve">Does movie violence increase violent crime? </w:t>
      </w:r>
      <w:r w:rsidRPr="00D95F97">
        <w:rPr>
          <w:i/>
        </w:rPr>
        <w:t xml:space="preserve">The </w:t>
      </w:r>
      <w:r w:rsidRPr="00D95F97">
        <w:rPr>
          <w:i/>
        </w:rPr>
        <w:tab/>
      </w:r>
      <w:r w:rsidRPr="00D95F97">
        <w:rPr>
          <w:i/>
        </w:rPr>
        <w:tab/>
        <w:t>Quarterly Journal of Economics, 124</w:t>
      </w:r>
      <w:r w:rsidRPr="00D95F97">
        <w:t>(2), 677-734.</w:t>
      </w:r>
    </w:p>
    <w:p w:rsidR="007E2E3C" w:rsidRDefault="007E2E3C" w:rsidP="007E2E3C">
      <w:pPr>
        <w:ind w:firstLine="0"/>
        <w:contextualSpacing/>
      </w:pPr>
      <w:proofErr w:type="spellStart"/>
      <w:r w:rsidRPr="00DD6EAA">
        <w:t>Greitemeyer</w:t>
      </w:r>
      <w:proofErr w:type="spellEnd"/>
      <w:r w:rsidRPr="00DD6EAA">
        <w:t xml:space="preserve">, T., &amp; </w:t>
      </w:r>
      <w:proofErr w:type="spellStart"/>
      <w:r w:rsidRPr="00DD6EAA">
        <w:t>Osswald</w:t>
      </w:r>
      <w:proofErr w:type="spellEnd"/>
      <w:r w:rsidRPr="00DD6EAA">
        <w:t xml:space="preserve">, S. (January 01, 2010). Effects of </w:t>
      </w:r>
      <w:proofErr w:type="spellStart"/>
      <w:r w:rsidRPr="00DD6EAA">
        <w:t>prosocial</w:t>
      </w:r>
      <w:proofErr w:type="spellEnd"/>
      <w:r w:rsidRPr="00DD6EAA">
        <w:t xml:space="preserve"> video games on </w:t>
      </w:r>
    </w:p>
    <w:p w:rsidR="007E2E3C" w:rsidRPr="00DD6EAA" w:rsidRDefault="007E2E3C" w:rsidP="007E2E3C">
      <w:pPr>
        <w:contextualSpacing/>
      </w:pPr>
      <w:r>
        <w:tab/>
      </w:r>
      <w:proofErr w:type="spellStart"/>
      <w:proofErr w:type="gramStart"/>
      <w:r w:rsidRPr="00DD6EAA">
        <w:t>prosocial</w:t>
      </w:r>
      <w:proofErr w:type="spellEnd"/>
      <w:proofErr w:type="gramEnd"/>
      <w:r w:rsidRPr="00DD6EAA">
        <w:t xml:space="preserve"> behavior. </w:t>
      </w:r>
      <w:proofErr w:type="gramStart"/>
      <w:r w:rsidRPr="00DD6EAA">
        <w:rPr>
          <w:i/>
          <w:iCs/>
        </w:rPr>
        <w:t xml:space="preserve">Journal of Personality and Social Psychology, 98, </w:t>
      </w:r>
      <w:r w:rsidRPr="00DD6EAA">
        <w:t>2, 211-21.</w:t>
      </w:r>
      <w:proofErr w:type="gramEnd"/>
    </w:p>
    <w:p w:rsidR="007E2E3C" w:rsidRPr="00D95F97" w:rsidRDefault="007E2E3C" w:rsidP="007E2E3C">
      <w:pPr>
        <w:pStyle w:val="Normal1"/>
        <w:spacing w:line="480" w:lineRule="auto"/>
      </w:pPr>
    </w:p>
    <w:p w:rsidR="00763D4B" w:rsidRDefault="00763D4B" w:rsidP="00763D4B">
      <w:pPr>
        <w:spacing w:after="200"/>
        <w:ind w:firstLine="0"/>
        <w:contextualSpacing/>
      </w:pPr>
    </w:p>
    <w:sectPr w:rsidR="00763D4B">
      <w:headerReference w:type="default" r:id="rId5"/>
      <w:pgSz w:w="12240" w:h="15840"/>
      <w:pgMar w:top="1440" w:right="1440" w:bottom="1440" w:left="1440" w:header="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64CA2" w:rsidRDefault="00E2219E">
    <w:pPr>
      <w:spacing w:before="720" w:line="240" w:lineRule="auto"/>
      <w:ind w:firstLine="0"/>
    </w:pPr>
    <w:r>
      <w:t xml:space="preserve">                                                                                                                                        Surname </w:t>
    </w:r>
    <w:r>
      <w:fldChar w:fldCharType="begin"/>
    </w:r>
    <w:r>
      <w:instrText>PAGE</w:instrText>
    </w:r>
    <w:r>
      <w:fldChar w:fldCharType="separate"/>
    </w:r>
    <w:r>
      <w:rPr>
        <w:noProof/>
      </w:rPr>
      <w:t>4</w:t>
    </w:r>
    <w: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07C04"/>
    <w:rsid w:val="000645AC"/>
    <w:rsid w:val="00096683"/>
    <w:rsid w:val="000A67D1"/>
    <w:rsid w:val="000C29BB"/>
    <w:rsid w:val="000F082E"/>
    <w:rsid w:val="00152A0F"/>
    <w:rsid w:val="00155A41"/>
    <w:rsid w:val="004332BF"/>
    <w:rsid w:val="004E2E26"/>
    <w:rsid w:val="006C29C0"/>
    <w:rsid w:val="006E66FA"/>
    <w:rsid w:val="00763D4B"/>
    <w:rsid w:val="00775790"/>
    <w:rsid w:val="007D6DF3"/>
    <w:rsid w:val="007E2E3C"/>
    <w:rsid w:val="00803FD3"/>
    <w:rsid w:val="00807C04"/>
    <w:rsid w:val="008E1641"/>
    <w:rsid w:val="0095067F"/>
    <w:rsid w:val="009D175B"/>
    <w:rsid w:val="00A45FAB"/>
    <w:rsid w:val="00B2192F"/>
    <w:rsid w:val="00BB2D81"/>
    <w:rsid w:val="00C07247"/>
    <w:rsid w:val="00E10154"/>
    <w:rsid w:val="00E2219E"/>
    <w:rsid w:val="00F44850"/>
    <w:rsid w:val="00F9455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rsid w:val="00807C04"/>
    <w:pPr>
      <w:widowControl w:val="0"/>
      <w:spacing w:after="0" w:line="480" w:lineRule="auto"/>
      <w:ind w:firstLine="720"/>
    </w:pPr>
    <w:rPr>
      <w:rFonts w:ascii="Times New Roman" w:eastAsia="Times New Roman" w:hAnsi="Times New Roman" w:cs="Times New Roman"/>
      <w:color w:val="000000"/>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rmal1">
    <w:name w:val="Normal1"/>
    <w:qFormat/>
    <w:rsid w:val="007E2E3C"/>
    <w:pPr>
      <w:spacing w:after="0" w:line="240" w:lineRule="auto"/>
    </w:pPr>
    <w:rPr>
      <w:rFonts w:ascii="Times New Roman" w:eastAsia="Times New Roman" w:hAnsi="Times New Roman" w:cs="Times New Roman"/>
      <w:color w:val="000000"/>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rsid w:val="00807C04"/>
    <w:pPr>
      <w:widowControl w:val="0"/>
      <w:spacing w:after="0" w:line="480" w:lineRule="auto"/>
      <w:ind w:firstLine="720"/>
    </w:pPr>
    <w:rPr>
      <w:rFonts w:ascii="Times New Roman" w:eastAsia="Times New Roman" w:hAnsi="Times New Roman" w:cs="Times New Roman"/>
      <w:color w:val="000000"/>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rmal1">
    <w:name w:val="Normal1"/>
    <w:qFormat/>
    <w:rsid w:val="007E2E3C"/>
    <w:pPr>
      <w:spacing w:after="0" w:line="240" w:lineRule="auto"/>
    </w:pPr>
    <w:rPr>
      <w:rFonts w:ascii="Times New Roman" w:eastAsia="Times New Roman" w:hAnsi="Times New Roman" w:cs="Times New Roman"/>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eader" Target="header1.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294</TotalTime>
  <Pages>4</Pages>
  <Words>675</Words>
  <Characters>3851</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4517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LUDA</dc:creator>
  <cp:lastModifiedBy>LUDA</cp:lastModifiedBy>
  <cp:revision>24</cp:revision>
  <dcterms:created xsi:type="dcterms:W3CDTF">2017-12-04T15:53:00Z</dcterms:created>
  <dcterms:modified xsi:type="dcterms:W3CDTF">2017-12-04T20:52:00Z</dcterms:modified>
</cp:coreProperties>
</file>